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bidiVisual/>
        <w:tblW w:w="9594" w:type="dxa"/>
        <w:tblLook w:val="04A0" w:firstRow="1" w:lastRow="0" w:firstColumn="1" w:lastColumn="0" w:noHBand="0" w:noVBand="1"/>
      </w:tblPr>
      <w:tblGrid>
        <w:gridCol w:w="614"/>
        <w:gridCol w:w="5620"/>
        <w:gridCol w:w="1096"/>
        <w:gridCol w:w="1124"/>
        <w:gridCol w:w="1140"/>
      </w:tblGrid>
      <w:tr w:rsidR="004B52FB" w:rsidRPr="002378F3" w:rsidTr="009234D9">
        <w:trPr>
          <w:trHeight w:val="750"/>
        </w:trPr>
        <w:tc>
          <w:tcPr>
            <w:tcW w:w="9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B52FB" w:rsidRPr="002378F3" w:rsidRDefault="004B52FB" w:rsidP="004B52F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تعهدات و شرایط سطوح مختلف بیمه مکمل درمان کارکنان شاغل علوم پزشکی شیراز  در سال 1403-1402 </w:t>
            </w:r>
          </w:p>
        </w:tc>
      </w:tr>
      <w:tr w:rsidR="00451A4E" w:rsidRPr="002378F3" w:rsidTr="009234D9">
        <w:trPr>
          <w:trHeight w:val="75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A4E" w:rsidRPr="002378F3" w:rsidRDefault="00451A4E" w:rsidP="00EA60B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378F3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A4E" w:rsidRPr="002378F3" w:rsidRDefault="00451A4E" w:rsidP="00EA60B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378F3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نوع خدمات درماني يا بيمارستاني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A4E" w:rsidRPr="002378F3" w:rsidRDefault="00451A4E" w:rsidP="00E2252B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378F3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پوشش  سطح </w:t>
            </w:r>
            <w:r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یک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086591" w:rsidRDefault="00451A4E" w:rsidP="00EA60B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پوشش </w:t>
            </w:r>
          </w:p>
          <w:p w:rsidR="00451A4E" w:rsidRPr="002378F3" w:rsidRDefault="00451A4E" w:rsidP="00086591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سطح دو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51A4E" w:rsidRDefault="00451A4E" w:rsidP="00EA60B0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 w:rsidRPr="002378F3"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پوشش  </w:t>
            </w:r>
          </w:p>
          <w:p w:rsidR="00451A4E" w:rsidRPr="002378F3" w:rsidRDefault="00451A4E" w:rsidP="00451A4E">
            <w:pPr>
              <w:bidi/>
              <w:spacing w:after="0" w:line="240" w:lineRule="auto"/>
              <w:jc w:val="center"/>
              <w:rPr>
                <w:rFonts w:ascii="Calibri" w:eastAsia="Times New Roman" w:hAnsi="Calibri" w:cs="B Titr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Titr" w:hint="cs"/>
                <w:b/>
                <w:bCs/>
                <w:color w:val="000000"/>
                <w:sz w:val="20"/>
                <w:szCs w:val="20"/>
                <w:rtl/>
              </w:rPr>
              <w:t>سطح سه</w:t>
            </w:r>
          </w:p>
        </w:tc>
      </w:tr>
      <w:tr w:rsidR="00451A4E" w:rsidRPr="002378F3" w:rsidTr="009234D9">
        <w:trPr>
          <w:trHeight w:val="262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4E" w:rsidRPr="002378F3" w:rsidRDefault="00451A4E" w:rsidP="00EA60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4E" w:rsidRPr="002378F3" w:rsidRDefault="00451A4E" w:rsidP="00C3381C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جبران هزينه هاي بستري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از جمله بستري بيماريهاي  اعصاب و روان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)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،جراحي در بيمارستان و مراكز جراحي ،آنژيوگرافي قلب ، راديوتراپي ، انواع سنگ شكن ، تعويض مفصل </w:t>
            </w:r>
            <w:r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بدون محدودیت دفعات )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، كورتاژ تشخيصي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،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اعمال جراحي  محدود (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Day Care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)و كليه لوازم اتاق عمل و تجهيزات مورد نياز عمل جراحي، جراحي فك ( به جز جراحي هاي زيبايي) ، هزينه همراه افراد زير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12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و بالاي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70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سال دربيمارستانها، كليه خدمات پزشكي بيماران زير شش ساعت بستري موقت مانند دارو ، لوازم مصرفي و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ويزيت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4E" w:rsidRPr="002378F3" w:rsidRDefault="00DB40DF" w:rsidP="0018005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25</w:t>
            </w:r>
            <w:r w:rsidR="00451A4E"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ميليون تومان           نفر در سال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5" w:rsidRDefault="00385445" w:rsidP="0038544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  <w:p w:rsidR="00385445" w:rsidRDefault="00385445" w:rsidP="0038544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  <w:p w:rsidR="00385445" w:rsidRDefault="00385445" w:rsidP="0038544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  <w:p w:rsidR="00451A4E" w:rsidRDefault="00DB40DF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40</w:t>
            </w:r>
            <w:r w:rsidR="00385445"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ميليون تومان نفر در سال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4E" w:rsidRPr="002378F3" w:rsidRDefault="00451A4E" w:rsidP="003B61D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60</w:t>
            </w:r>
            <w:r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ميليون تومان نفر در سال</w:t>
            </w:r>
          </w:p>
        </w:tc>
      </w:tr>
      <w:tr w:rsidR="00451A4E" w:rsidRPr="002378F3" w:rsidTr="009234D9">
        <w:trPr>
          <w:trHeight w:val="253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4E" w:rsidRPr="002378F3" w:rsidRDefault="00451A4E" w:rsidP="00EA60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4E" w:rsidRPr="002378F3" w:rsidRDefault="00451A4E" w:rsidP="00F86098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هزينه اعمال جراحي تخصصي با احتساب بند يك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شامل: جراحي مغز و اعصاب و نخاع و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هزينه عمل ديسك ستون فقرات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، قلب ، گامانيف  ،پيوند  ريه ، مغز استخوان و جراحي سرطان ، پرداخت تجهيزات و لوازم مانند استنت و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ICD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، حفره هاي قلب و پيس ميكر،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دارو و درمان بستري و سرپايي و پاراكلينيك كليه</w:t>
            </w:r>
            <w:r w:rsidR="00312F6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بيماري هاي خاص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و صعب العلاج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( شامل تالاسمي ماژور، هموفيلي ، دياليز ، پيوند كليه ، پيوند كبد،  </w:t>
            </w:r>
            <w:proofErr w:type="spellStart"/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ms</w:t>
            </w:r>
            <w:proofErr w:type="spellEnd"/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، انواع سرطان ،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روماتیسم ، لوپوس و بیماران دارای نقص ایمنی بدن و...) ،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دارو و درمان تخصصي مربوط به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شيمي درماني و عوارض آن در مراكز درماني و داخل مطب به صورت سرپايي و بستري (شامل كليه هزينه ها : دارو - لوازم و ساير خدمات )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، آنژیوپلاستی عروق کرونر و عروق داخل مغز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4E" w:rsidRPr="002378F3" w:rsidRDefault="00DB40DF" w:rsidP="003B61D1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5</w:t>
            </w:r>
            <w:r w:rsidR="00451A4E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0</w:t>
            </w:r>
            <w:r w:rsidR="00451A4E"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ميليون تومان            نفر در سال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5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  <w:p w:rsidR="00385445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  <w:p w:rsidR="00385445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  <w:p w:rsidR="00385445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  <w:p w:rsidR="00451A4E" w:rsidRDefault="00DB40DF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80</w:t>
            </w:r>
            <w:r w:rsidR="00385445"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ميليون تومان            نفر در سال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4E" w:rsidRPr="002378F3" w:rsidRDefault="00451A4E" w:rsidP="00EA60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120</w:t>
            </w:r>
            <w:r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ميليون تومان            نفر در سال</w:t>
            </w:r>
          </w:p>
        </w:tc>
      </w:tr>
      <w:tr w:rsidR="00451A4E" w:rsidRPr="002378F3" w:rsidTr="009234D9">
        <w:trPr>
          <w:trHeight w:val="80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4E" w:rsidRPr="002378F3" w:rsidRDefault="00451A4E" w:rsidP="00EA60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4E" w:rsidRPr="002378F3" w:rsidRDefault="00451A4E" w:rsidP="00B16BEE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زايمان طبيعي (با هرروش) ، سزارين</w:t>
            </w:r>
            <w:r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4E" w:rsidRPr="002378F3" w:rsidRDefault="00451A4E" w:rsidP="00EA60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7</w:t>
            </w:r>
            <w:r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ميليون تومان            نفر در سال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4E" w:rsidRDefault="00385445" w:rsidP="004C649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1</w:t>
            </w:r>
            <w:r w:rsidR="004C6499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fa-IR"/>
              </w:rPr>
              <w:t>0</w:t>
            </w:r>
            <w:r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ميليون تومان              نفر در سال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4E" w:rsidRPr="002378F3" w:rsidRDefault="00451A4E" w:rsidP="00C951F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1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fa-IR"/>
              </w:rPr>
              <w:t>5</w:t>
            </w:r>
            <w:r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ميليون تومان              نفر در سال</w:t>
            </w:r>
          </w:p>
        </w:tc>
      </w:tr>
      <w:tr w:rsidR="00451A4E" w:rsidRPr="002378F3" w:rsidTr="009234D9">
        <w:trPr>
          <w:trHeight w:val="131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4E" w:rsidRPr="002378F3" w:rsidRDefault="00451A4E" w:rsidP="00EA60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4E" w:rsidRPr="002378F3" w:rsidRDefault="00451A4E" w:rsidP="00EA60B0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ليزيك چشم راست و چپ و جبران هزينه هاي جراحي مربوط به رفع عيوب انكساري چشم در موارديكه به تشخيص پزشك معتمد بيمه گر ، درجه نزديك بيني ، دور بيني ، آستيگمات يا جمع قدر مطلق نقص بينايي هر چشم (درجه نزديك بيني ، دور بيني به علاوه نصف آستيگمات ) 3 ديوپتر يا بيشتر باشد.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4E" w:rsidRPr="002378F3" w:rsidRDefault="00CD314D" w:rsidP="00EA60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2</w:t>
            </w:r>
            <w:r w:rsidR="00451A4E"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ميليون تومان                    نفر درسال                       بابت هرچشم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4E" w:rsidRDefault="005B1CDA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3</w:t>
            </w:r>
            <w:r w:rsidR="00385445"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ميليون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و پانصد هزار</w:t>
            </w:r>
            <w:r w:rsidR="00385445"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تومان                     نفردرسال             بابت هرچشم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1A4E" w:rsidRPr="002378F3" w:rsidRDefault="005B1CDA" w:rsidP="00EA60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5</w:t>
            </w:r>
            <w:r w:rsidR="00CD314D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451A4E"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ميليون تومان                     نفردرسال             بابت هرچشم</w:t>
            </w:r>
          </w:p>
        </w:tc>
      </w:tr>
      <w:tr w:rsidR="00451A4E" w:rsidRPr="002378F3" w:rsidTr="009234D9">
        <w:trPr>
          <w:trHeight w:val="227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4E" w:rsidRDefault="00451A4E" w:rsidP="00EA60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4E" w:rsidRPr="002378F3" w:rsidRDefault="00451A4E" w:rsidP="00EA60B0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تامين هزينه هاي جراحي هاي مجاز سرپايي شامل: دررفتگي ، شكستگي ها ، گچ گيري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و باز کردن گچ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،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جااندازی ، دررفتگی و آتل بندی ،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ختنه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در بیمارستان و مطب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، بخيه،كرايوتراپي ، اكسيزيون ليپوم، تخليه ليپوم ، بيوپسي،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شستشوی گوش،  و خدمات اورژانس در موارد غیر بستری ،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تخليه كيست و ليزر درماني(به جز رفع عيوب ديد چشم و زيبايي با تاييد پزشك معتمد)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4E" w:rsidRPr="002378F3" w:rsidRDefault="004C6499" w:rsidP="00EA60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2</w:t>
            </w:r>
            <w:r w:rsidR="00451A4E"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ميليون تومان            نفر در سال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5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  <w:p w:rsidR="00385445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  <w:p w:rsidR="00451A4E" w:rsidRDefault="004C6499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3.5</w:t>
            </w:r>
            <w:r w:rsidR="0038544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385445"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ميليون تومان         نفردر سال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4E" w:rsidRPr="002378F3" w:rsidRDefault="00451A4E" w:rsidP="00EA60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5 </w:t>
            </w:r>
            <w:r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ميليون تومان         نفردر سال</w:t>
            </w:r>
          </w:p>
        </w:tc>
      </w:tr>
      <w:tr w:rsidR="00451A4E" w:rsidRPr="002378F3" w:rsidTr="009234D9">
        <w:trPr>
          <w:trHeight w:val="20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4E" w:rsidRPr="002378F3" w:rsidRDefault="00451A4E" w:rsidP="00EA60B0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4E" w:rsidRPr="002378F3" w:rsidRDefault="00451A4E" w:rsidP="000468BC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ويزيت كليه پزشكان عمومي ، متخصص و فوق تخصص ،كارشناس وكارشناس ارشد پروانه دار، مشاور تغذيه،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تزریق ،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هزينه دارو بر اساس فهرست داروهاي مجاز كشور صرفا مازاد بر سهم بيمه گر اول به شرط تجويز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پزشک (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پرداخت هزينه دارو طبق فارماكوپه ايران براي داروهايي كه معادل ايراني دارندو براي داروهاي خارجي كه معادل ايراني ندارند با كسر فرانشيز</w:t>
            </w:r>
            <w:r w:rsidR="000468BC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72" w:rsidRDefault="00053619" w:rsidP="0005361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هشتصد هزار</w:t>
            </w:r>
            <w:r w:rsidR="005C1372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تومان</w:t>
            </w:r>
          </w:p>
          <w:p w:rsidR="00451A4E" w:rsidRPr="002378F3" w:rsidRDefault="00451A4E" w:rsidP="005C137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نفر در سال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5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  <w:p w:rsidR="00385445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  <w:p w:rsidR="00385445" w:rsidRDefault="005C1372" w:rsidP="00053619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fa-IR"/>
              </w:rPr>
              <w:t xml:space="preserve">یک میلیون و </w:t>
            </w:r>
            <w:r w:rsidR="00053619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fa-IR"/>
              </w:rPr>
              <w:t>پانصد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="006473A6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هزار </w:t>
            </w:r>
            <w:r w:rsidR="0038544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تومان </w:t>
            </w:r>
          </w:p>
          <w:p w:rsidR="00451A4E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fa-IR"/>
              </w:rPr>
              <w:t>نفر در سال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3A6" w:rsidRDefault="006473A6" w:rsidP="0002382A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2میلیون  تومان </w:t>
            </w:r>
          </w:p>
          <w:p w:rsidR="00451A4E" w:rsidRPr="002378F3" w:rsidRDefault="006473A6" w:rsidP="006473A6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  <w:lang w:bidi="fa-IR"/>
              </w:rPr>
              <w:t>نفر در سال</w:t>
            </w:r>
          </w:p>
        </w:tc>
      </w:tr>
      <w:tr w:rsidR="00385445" w:rsidRPr="002378F3" w:rsidTr="009234D9">
        <w:trPr>
          <w:trHeight w:val="609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45" w:rsidRPr="002378F3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lastRenderedPageBreak/>
              <w:t>7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45" w:rsidRDefault="00385445" w:rsidP="0038544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تامين هزينه هاي پاراكلينيكي شامل تامين كليه خدمات پرتو پزشكي (سونوگرافي (داخل مطب و ساير مراكز )، ماموگرافي،راديوگرافي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،رادیولوژی ، 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انواع اسكن و سي تي اسكن و...)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،پرداخت تمام هزینه های رادیوگرافی سی تی اسکن و ام ار ای دندان ،  ، فک ، </w:t>
            </w:r>
            <w:r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>OPG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،  انواع اندوسكوپي، كلونوسكوپي ،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انواع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ام آر آي ، سي تي آنژيو ، سونوگرافي مغز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TCD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، راديوايزوتوپ ، اكوكارديوگرافي ،  انو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اع انژيوگرافي (به جز قلب )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، استرس اكو كه بدون بستري شدن در بيمارستان انجام پذيرد و ساير خدمات پاراكلينيكي ، تشخيصي و سرپايي كه پزشك معالج تجويز نموده و در جدول وجود ندارد(خدماتي كه جنبه درماني داشته و در كتاب ارزش نسبي داراي ك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د باشد) ، سنجش تراکم استخوان،نوروفیدبک ،پنتاکم ،</w:t>
            </w:r>
          </w:p>
          <w:p w:rsidR="00385445" w:rsidRPr="002378F3" w:rsidRDefault="00385445" w:rsidP="0038544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تامين هزينه خدمات پزشكي شامل : تست ورزش،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تست آمینوسنتز ،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نوار عضله، نوار عصب ، نوار مغز،  نوار مثانه ،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OCT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، طب كار،كاردرماني ،گفتاردرماني، فيزيوتراپي ، نوار قلب و دانسيتومتري، نوارگوش، انواع تست(شنوايي سنجي ، بينايي سنجي ، تنفسي ، گوارش ، </w:t>
            </w:r>
            <w:proofErr w:type="spellStart"/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Ubt</w:t>
            </w:r>
            <w:proofErr w:type="spellEnd"/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و ....) ، عكس چشم ، اپتومتري ، انواع هولتر،شارژ و مانيتورينگ باطري قلب ،  آنژيوگرافي چشم و ساير خدمات پزشكي كه پزشك معالج تجويز نموده و در جدول وجود ندارد(خدماتي كه جنبه درماني داشته و در كتاب ارزش نسبي داراي كد باشد)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،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آزمايش(تشخيص طبي، پاتولوژي ، ژنتيك ، آلرژي و طب كار)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، پاپ اسمیر ،جبران هزینه تست های غربالگری جنین شامل مارکرهای جنینی و  آزمایشات ژنتیک جنین و ناهنجاری جنین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45" w:rsidRPr="002378F3" w:rsidRDefault="005C1372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4</w:t>
            </w:r>
            <w:r w:rsidR="0038544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میلیون تومان</w:t>
            </w:r>
            <w:r w:rsidR="00385445"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    نفر در سال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45" w:rsidRPr="002378F3" w:rsidRDefault="005C1372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7</w:t>
            </w:r>
            <w:r w:rsidR="0038544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385445"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ميليون تومان</w:t>
            </w:r>
            <w:r w:rsidR="0038544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385445"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نفر در سال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45" w:rsidRPr="002378F3" w:rsidRDefault="00254F2F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9</w:t>
            </w:r>
            <w:r w:rsidR="0038544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385445"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ميليون تومان</w:t>
            </w:r>
            <w:r w:rsidR="0038544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</w:t>
            </w:r>
            <w:r w:rsidR="00385445"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نفر در سال</w:t>
            </w:r>
          </w:p>
        </w:tc>
      </w:tr>
      <w:tr w:rsidR="00385445" w:rsidRPr="002378F3" w:rsidTr="009234D9">
        <w:trPr>
          <w:trHeight w:val="50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45" w:rsidRPr="002378F3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45" w:rsidRPr="002378F3" w:rsidRDefault="00385445" w:rsidP="0038544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هزينه انتقال بيمار با آمبولانس در موارد اورژانس داخل شهري-بين شهري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45" w:rsidRPr="002378F3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2میلیون</w:t>
            </w:r>
            <w:r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تومان                     نفر در سال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5" w:rsidRDefault="000912F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3</w:t>
            </w:r>
            <w:r w:rsidR="0038544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میلیون تومان</w:t>
            </w:r>
            <w:r w:rsidR="00385445"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      نفر در سال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45" w:rsidRPr="002378F3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4میلیون تومان</w:t>
            </w:r>
            <w:r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             نفر در سال</w:t>
            </w:r>
          </w:p>
        </w:tc>
      </w:tr>
      <w:tr w:rsidR="00385445" w:rsidRPr="002378F3" w:rsidTr="009234D9">
        <w:trPr>
          <w:trHeight w:val="94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45" w:rsidRPr="002378F3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9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45" w:rsidRPr="002378F3" w:rsidRDefault="00385445" w:rsidP="0038544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</w:pP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هزينه هاي درمان نازايي و ناباروري </w:t>
            </w:r>
            <w:r w:rsidR="00057B4C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بدون محدودیت تعداد فرزند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(هزينه هاي تشخيصي ، درماني و دارويي ) و اعمال جراحي مرتبط</w:t>
            </w:r>
            <w:proofErr w:type="spellStart"/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itsc</w:t>
            </w:r>
            <w:proofErr w:type="spellEnd"/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iui</w:t>
            </w:r>
            <w:proofErr w:type="spellEnd"/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zift</w:t>
            </w:r>
            <w:proofErr w:type="spellEnd"/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-gift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،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ميكرو اينجكشن و</w:t>
            </w:r>
            <w:proofErr w:type="spellStart"/>
            <w:r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>ivf</w:t>
            </w:r>
            <w:proofErr w:type="spellEnd"/>
            <w:r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، داروهای درمانی ، مکمل و تقویتی مربوط به نازایی</w:t>
            </w:r>
            <w:r w:rsidR="00057B4C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45" w:rsidRPr="002378F3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372" w:rsidRDefault="005C1372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  <w:p w:rsidR="00385445" w:rsidRDefault="005C1372" w:rsidP="005C1372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45" w:rsidRPr="002378F3" w:rsidRDefault="00EC293B" w:rsidP="00E634A3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20</w:t>
            </w:r>
            <w:r w:rsidR="00385445"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ميليون تومان         خانواده در </w:t>
            </w:r>
            <w:r w:rsidR="00385445">
              <w:rPr>
                <w:rFonts w:ascii="Calibri" w:eastAsia="Times New Roman" w:hAnsi="Calibri" w:cs="B Nazanin"/>
                <w:color w:val="000000"/>
                <w:sz w:val="20"/>
                <w:szCs w:val="20"/>
              </w:rPr>
              <w:t xml:space="preserve">   </w:t>
            </w:r>
            <w:r w:rsidR="00385445"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سال</w:t>
            </w:r>
          </w:p>
        </w:tc>
      </w:tr>
      <w:tr w:rsidR="00385445" w:rsidRPr="002378F3" w:rsidTr="009234D9">
        <w:trPr>
          <w:trHeight w:val="94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45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45" w:rsidRDefault="00385445" w:rsidP="0038544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جوراب واریس ، سمعک ، عصا ، واکر ، اروتز  ،کمربند طبی، مچ بند طبی ، گردنبند طبی</w:t>
            </w:r>
          </w:p>
          <w:p w:rsidR="00385445" w:rsidRPr="002378F3" w:rsidRDefault="00385445" w:rsidP="0038544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45" w:rsidRPr="002378F3" w:rsidRDefault="00E16734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5" w:rsidRDefault="00E16734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1</w:t>
            </w:r>
            <w:r w:rsidR="00385445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میلیون تومان (برای هر خانواده)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45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2 میلیون تومان (برای هر خانواده)</w:t>
            </w:r>
          </w:p>
        </w:tc>
      </w:tr>
      <w:tr w:rsidR="00385445" w:rsidRPr="002378F3" w:rsidTr="009234D9">
        <w:trPr>
          <w:trHeight w:val="9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45" w:rsidRPr="002378F3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11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45" w:rsidRPr="002378F3" w:rsidRDefault="00385445" w:rsidP="0038544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هزينه دندانپزشكي از قبيل كشيدن، پر كردن ، جرم گيري ، عصب كشي، جراحي ، ايمپلنت و روكش</w:t>
            </w:r>
            <w:r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دندان ،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ارتودنسی ،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جراحي لثه، رت كانال، پروتز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و یک دست دندان مصنوعی  (باستثنا اعمال زیبایی)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45" w:rsidRPr="002378F3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5" w:rsidRDefault="00385445" w:rsidP="0038544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  <w:p w:rsidR="00385445" w:rsidRDefault="00385445" w:rsidP="00385445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</w:p>
          <w:p w:rsidR="00385445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445" w:rsidRPr="002378F3" w:rsidRDefault="00FF0087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6</w:t>
            </w:r>
            <w:r w:rsidR="00385445" w:rsidRPr="002378F3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 ميليون تومان       خانواده در سال</w:t>
            </w:r>
          </w:p>
        </w:tc>
      </w:tr>
      <w:tr w:rsidR="00385445" w:rsidRPr="002378F3" w:rsidTr="009234D9">
        <w:trPr>
          <w:trHeight w:val="7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45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>12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45" w:rsidRDefault="00385445" w:rsidP="0038544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خدماتي كه تحت پوشش بيمه نمي باشد شامل غربالگري نوزادان،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HBS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  ، 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</w:rPr>
              <w:t>HIV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  <w:p w:rsidR="00385445" w:rsidRPr="002378F3" w:rsidRDefault="00385445" w:rsidP="00385445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</w:rPr>
              <w:t>وترک اعتیاد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45" w:rsidRPr="002378F3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1 میلیون تومان نفر در سال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45" w:rsidRDefault="00384A60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یک </w:t>
            </w:r>
            <w:r w:rsidR="007932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میلیون  </w:t>
            </w: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و پانصد هزار </w:t>
            </w:r>
            <w:r w:rsidR="00793237"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>تومان نفر  در سال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5445" w:rsidRPr="002378F3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0"/>
                <w:szCs w:val="20"/>
                <w:rtl/>
              </w:rPr>
            </w:pPr>
            <w:r>
              <w:rPr>
                <w:rFonts w:ascii="Calibri" w:eastAsia="Times New Roman" w:hAnsi="Calibri" w:cs="B Nazanin" w:hint="cs"/>
                <w:color w:val="000000"/>
                <w:sz w:val="20"/>
                <w:szCs w:val="20"/>
                <w:rtl/>
              </w:rPr>
              <w:t xml:space="preserve">2میلیون  تومان نفر  در سال </w:t>
            </w:r>
          </w:p>
        </w:tc>
      </w:tr>
      <w:tr w:rsidR="00385445" w:rsidRPr="002378F3" w:rsidTr="009234D9">
        <w:trPr>
          <w:trHeight w:val="43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445" w:rsidRPr="002378F3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2378F3">
              <w:rPr>
                <w:rFonts w:ascii="Cambria" w:eastAsia="Times New Roman" w:hAnsi="Cambria" w:cs="Cambria" w:hint="cs"/>
                <w:b/>
                <w:bCs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445" w:rsidRPr="002378F3" w:rsidRDefault="00385445" w:rsidP="00385445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b/>
                <w:bCs/>
                <w:color w:val="000000"/>
                <w:sz w:val="24"/>
                <w:szCs w:val="24"/>
                <w:rtl/>
              </w:rPr>
            </w:pP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حق بيمه ماهيانه </w:t>
            </w: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بدون</w:t>
            </w:r>
            <w:r w:rsidRPr="002378F3">
              <w:rPr>
                <w:rFonts w:ascii="Calibri" w:eastAsia="Times New Roman" w:hAnsi="Calibri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احتساب ماليات بر ارزش افزوده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445" w:rsidRPr="00862587" w:rsidRDefault="00A43BC4" w:rsidP="00385445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165000</w:t>
            </w:r>
            <w:r w:rsidR="00385445">
              <w:rPr>
                <w:rFonts w:ascii="Calibri" w:eastAsia="Times New Roman" w:hAnsi="Calibri" w:cs="B Nazanin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تومان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385445" w:rsidRDefault="00A43BC4" w:rsidP="00385445">
            <w:pPr>
              <w:bidi/>
              <w:spacing w:after="0" w:line="240" w:lineRule="auto"/>
              <w:jc w:val="both"/>
              <w:rPr>
                <w:rFonts w:ascii="Cambria" w:eastAsia="Times New Roman" w:hAnsi="Cambria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Nazanin" w:hint="cs"/>
                <w:b/>
                <w:bCs/>
                <w:color w:val="000000"/>
                <w:sz w:val="20"/>
                <w:szCs w:val="20"/>
                <w:rtl/>
              </w:rPr>
              <w:t>235000</w:t>
            </w:r>
            <w:r w:rsidR="00793237">
              <w:rPr>
                <w:rFonts w:ascii="Cambria" w:eastAsia="Times New Roman" w:hAnsi="Cambria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تومان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5445" w:rsidRPr="00862587" w:rsidRDefault="00A43BC4" w:rsidP="00385445">
            <w:pPr>
              <w:bidi/>
              <w:spacing w:after="0" w:line="240" w:lineRule="auto"/>
              <w:jc w:val="both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Cambria" w:eastAsia="Times New Roman" w:hAnsi="Cambria" w:cs="B Nazanin" w:hint="cs"/>
                <w:b/>
                <w:bCs/>
                <w:color w:val="000000"/>
                <w:sz w:val="20"/>
                <w:szCs w:val="20"/>
                <w:rtl/>
              </w:rPr>
              <w:t>385000</w:t>
            </w:r>
            <w:bookmarkStart w:id="0" w:name="_GoBack"/>
            <w:bookmarkEnd w:id="0"/>
            <w:r w:rsidR="00385445">
              <w:rPr>
                <w:rFonts w:ascii="Cambria" w:eastAsia="Times New Roman" w:hAnsi="Cambria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تومان</w:t>
            </w:r>
          </w:p>
        </w:tc>
      </w:tr>
      <w:tr w:rsidR="004C4BB7" w:rsidRPr="002378F3" w:rsidTr="009234D9">
        <w:trPr>
          <w:trHeight w:val="435"/>
        </w:trPr>
        <w:tc>
          <w:tcPr>
            <w:tcW w:w="9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4C4BB7" w:rsidRPr="004C4BB7" w:rsidRDefault="004C4BB7" w:rsidP="00385445">
            <w:pPr>
              <w:bidi/>
              <w:spacing w:after="0" w:line="240" w:lineRule="auto"/>
              <w:jc w:val="both"/>
              <w:rPr>
                <w:rFonts w:ascii="Cambria" w:eastAsia="Times New Roman" w:hAnsi="Cambri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C4BB7">
              <w:rPr>
                <w:rFonts w:ascii="Cambria" w:eastAsia="Times New Roman" w:hAnsi="Cambria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مبنای محاسبه پرداخت هزینه های سرپایی و بستری انجام شده بر اساس تعرفه های کتاب ارزش نسبی خدمات و مراقبت سلامت وزارت بهداشت درمان و آموزش پزشکی می باشد . به عبارت بهتر معیار پرداخت ، هزینه دریافت شده توسط مراکز و کلینیک های درمانی نیست . </w:t>
            </w:r>
          </w:p>
          <w:p w:rsidR="004C4BB7" w:rsidRDefault="004C4BB7" w:rsidP="004C4BB7">
            <w:pPr>
              <w:bidi/>
              <w:spacing w:after="0" w:line="240" w:lineRule="auto"/>
              <w:jc w:val="both"/>
              <w:rPr>
                <w:rFonts w:ascii="Cambria" w:eastAsia="Times New Roman" w:hAnsi="Cambria"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4C4BB7">
              <w:rPr>
                <w:rFonts w:ascii="Cambria" w:eastAsia="Times New Roman" w:hAnsi="Cambria" w:cs="B Nazanin" w:hint="cs"/>
                <w:b/>
                <w:bCs/>
                <w:color w:val="000000"/>
                <w:sz w:val="20"/>
                <w:szCs w:val="20"/>
                <w:rtl/>
              </w:rPr>
              <w:t>فرانشیز تعهدات در صورت عدم استفاده از سهم بیمه گر پایه 10 درصد و در صورت استفاده از سهم بیمه گر پایه در کلیه تعهدات جدول صفر خواهد بود .</w:t>
            </w:r>
            <w:r>
              <w:rPr>
                <w:rFonts w:ascii="Cambria" w:eastAsia="Times New Roman" w:hAnsi="Cambria" w:cs="B Nazanin" w:hint="cs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</w:p>
        </w:tc>
      </w:tr>
      <w:tr w:rsidR="00385445" w:rsidRPr="002378F3" w:rsidTr="009234D9">
        <w:trPr>
          <w:trHeight w:val="31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45" w:rsidRPr="002378F3" w:rsidRDefault="00385445" w:rsidP="00385445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45" w:rsidRPr="002378F3" w:rsidRDefault="00385445" w:rsidP="0038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45" w:rsidRPr="002378F3" w:rsidRDefault="00385445" w:rsidP="0038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385445" w:rsidRPr="002378F3" w:rsidRDefault="00385445" w:rsidP="0038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445" w:rsidRPr="002378F3" w:rsidRDefault="00385445" w:rsidP="0038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445" w:rsidRPr="002378F3" w:rsidTr="009234D9">
        <w:trPr>
          <w:trHeight w:val="31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45" w:rsidRPr="002378F3" w:rsidRDefault="00385445" w:rsidP="0038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45" w:rsidRPr="002378F3" w:rsidRDefault="00385445" w:rsidP="0038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45" w:rsidRPr="002378F3" w:rsidRDefault="00385445" w:rsidP="0038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385445" w:rsidRPr="002378F3" w:rsidRDefault="00385445" w:rsidP="0038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5445" w:rsidRPr="002378F3" w:rsidRDefault="00385445" w:rsidP="0038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85445" w:rsidRPr="002378F3" w:rsidTr="009234D9">
        <w:trPr>
          <w:trHeight w:val="30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45" w:rsidRPr="002378F3" w:rsidRDefault="00385445" w:rsidP="0038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45" w:rsidRPr="002378F3" w:rsidRDefault="00385445" w:rsidP="00385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45" w:rsidRPr="002378F3" w:rsidRDefault="00385445" w:rsidP="0038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385445" w:rsidRPr="002378F3" w:rsidRDefault="00385445" w:rsidP="0038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445" w:rsidRPr="002378F3" w:rsidRDefault="00385445" w:rsidP="003854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F1D63" w:rsidRDefault="00EA60B0" w:rsidP="002378F3">
      <w:pPr>
        <w:bidi/>
      </w:pPr>
      <w:r>
        <w:lastRenderedPageBreak/>
        <w:br w:type="textWrapping" w:clear="all"/>
      </w:r>
    </w:p>
    <w:p w:rsidR="00E2252B" w:rsidRDefault="00E2252B">
      <w:pPr>
        <w:bidi/>
      </w:pPr>
    </w:p>
    <w:sectPr w:rsidR="00E2252B" w:rsidSect="00B156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F3"/>
    <w:rsid w:val="00004EB3"/>
    <w:rsid w:val="00020DFA"/>
    <w:rsid w:val="00021D00"/>
    <w:rsid w:val="0002382A"/>
    <w:rsid w:val="00024395"/>
    <w:rsid w:val="0003108B"/>
    <w:rsid w:val="000468BC"/>
    <w:rsid w:val="0005165F"/>
    <w:rsid w:val="00053619"/>
    <w:rsid w:val="00057B4C"/>
    <w:rsid w:val="00086591"/>
    <w:rsid w:val="000912F5"/>
    <w:rsid w:val="00095FA0"/>
    <w:rsid w:val="000A7C56"/>
    <w:rsid w:val="000E3DB4"/>
    <w:rsid w:val="000F1D63"/>
    <w:rsid w:val="0018005A"/>
    <w:rsid w:val="00183EF8"/>
    <w:rsid w:val="0019078F"/>
    <w:rsid w:val="00197B9E"/>
    <w:rsid w:val="001D2AEA"/>
    <w:rsid w:val="001D7B9E"/>
    <w:rsid w:val="002015D0"/>
    <w:rsid w:val="002361A0"/>
    <w:rsid w:val="002378F3"/>
    <w:rsid w:val="0024045F"/>
    <w:rsid w:val="002460E0"/>
    <w:rsid w:val="00254F2F"/>
    <w:rsid w:val="00312F63"/>
    <w:rsid w:val="00313657"/>
    <w:rsid w:val="00330A31"/>
    <w:rsid w:val="00336A83"/>
    <w:rsid w:val="003801E7"/>
    <w:rsid w:val="00384A60"/>
    <w:rsid w:val="00385445"/>
    <w:rsid w:val="003A793E"/>
    <w:rsid w:val="003B61D1"/>
    <w:rsid w:val="003C1FF0"/>
    <w:rsid w:val="003D3693"/>
    <w:rsid w:val="004218DC"/>
    <w:rsid w:val="00427CF4"/>
    <w:rsid w:val="00450FA6"/>
    <w:rsid w:val="00451A4E"/>
    <w:rsid w:val="00464A3F"/>
    <w:rsid w:val="004651A0"/>
    <w:rsid w:val="004779C0"/>
    <w:rsid w:val="00490E8E"/>
    <w:rsid w:val="004B4384"/>
    <w:rsid w:val="004B52FB"/>
    <w:rsid w:val="004C1C65"/>
    <w:rsid w:val="004C4BB7"/>
    <w:rsid w:val="004C6499"/>
    <w:rsid w:val="004F308C"/>
    <w:rsid w:val="005005DF"/>
    <w:rsid w:val="0052041E"/>
    <w:rsid w:val="00523712"/>
    <w:rsid w:val="00546EA4"/>
    <w:rsid w:val="005A0808"/>
    <w:rsid w:val="005B1CDA"/>
    <w:rsid w:val="005C1372"/>
    <w:rsid w:val="005E0AC7"/>
    <w:rsid w:val="006167AE"/>
    <w:rsid w:val="006403D4"/>
    <w:rsid w:val="006473A6"/>
    <w:rsid w:val="00657754"/>
    <w:rsid w:val="00663350"/>
    <w:rsid w:val="00667FBE"/>
    <w:rsid w:val="006938ED"/>
    <w:rsid w:val="006C7C71"/>
    <w:rsid w:val="006F3CE5"/>
    <w:rsid w:val="006F7CC1"/>
    <w:rsid w:val="0070107B"/>
    <w:rsid w:val="00740E68"/>
    <w:rsid w:val="00755EA2"/>
    <w:rsid w:val="00790643"/>
    <w:rsid w:val="00793237"/>
    <w:rsid w:val="00794BC2"/>
    <w:rsid w:val="007B4ABC"/>
    <w:rsid w:val="007C339D"/>
    <w:rsid w:val="007C681B"/>
    <w:rsid w:val="007E0525"/>
    <w:rsid w:val="007F020C"/>
    <w:rsid w:val="007F143E"/>
    <w:rsid w:val="0083700D"/>
    <w:rsid w:val="00840EEA"/>
    <w:rsid w:val="00862587"/>
    <w:rsid w:val="00877E3F"/>
    <w:rsid w:val="00894329"/>
    <w:rsid w:val="008C5529"/>
    <w:rsid w:val="00901973"/>
    <w:rsid w:val="0090450F"/>
    <w:rsid w:val="009234D9"/>
    <w:rsid w:val="009509E9"/>
    <w:rsid w:val="00955181"/>
    <w:rsid w:val="00964672"/>
    <w:rsid w:val="00965FBB"/>
    <w:rsid w:val="00967E0A"/>
    <w:rsid w:val="009A54A6"/>
    <w:rsid w:val="009B0F57"/>
    <w:rsid w:val="009D64BC"/>
    <w:rsid w:val="00A40031"/>
    <w:rsid w:val="00A43BC4"/>
    <w:rsid w:val="00A5704F"/>
    <w:rsid w:val="00AC2323"/>
    <w:rsid w:val="00AD6DB5"/>
    <w:rsid w:val="00B1562E"/>
    <w:rsid w:val="00B16BEE"/>
    <w:rsid w:val="00B227C3"/>
    <w:rsid w:val="00B2608C"/>
    <w:rsid w:val="00B33C78"/>
    <w:rsid w:val="00B91F09"/>
    <w:rsid w:val="00BB4575"/>
    <w:rsid w:val="00C3381C"/>
    <w:rsid w:val="00C373E4"/>
    <w:rsid w:val="00C561FB"/>
    <w:rsid w:val="00C762DA"/>
    <w:rsid w:val="00C86A73"/>
    <w:rsid w:val="00C951F3"/>
    <w:rsid w:val="00CD314D"/>
    <w:rsid w:val="00CD4420"/>
    <w:rsid w:val="00CE0108"/>
    <w:rsid w:val="00CF4F06"/>
    <w:rsid w:val="00CF607D"/>
    <w:rsid w:val="00D915DB"/>
    <w:rsid w:val="00DA4303"/>
    <w:rsid w:val="00DB40DF"/>
    <w:rsid w:val="00DC08E8"/>
    <w:rsid w:val="00DE1F6A"/>
    <w:rsid w:val="00E16734"/>
    <w:rsid w:val="00E16CBA"/>
    <w:rsid w:val="00E2252B"/>
    <w:rsid w:val="00E26676"/>
    <w:rsid w:val="00E5148A"/>
    <w:rsid w:val="00E634A3"/>
    <w:rsid w:val="00E71E04"/>
    <w:rsid w:val="00E82426"/>
    <w:rsid w:val="00E9127C"/>
    <w:rsid w:val="00E930DB"/>
    <w:rsid w:val="00EA1A4C"/>
    <w:rsid w:val="00EA60B0"/>
    <w:rsid w:val="00EC293B"/>
    <w:rsid w:val="00ED6E63"/>
    <w:rsid w:val="00EF2133"/>
    <w:rsid w:val="00F44F2C"/>
    <w:rsid w:val="00F60EF1"/>
    <w:rsid w:val="00F84D5F"/>
    <w:rsid w:val="00F86098"/>
    <w:rsid w:val="00F87DF5"/>
    <w:rsid w:val="00FA2E9A"/>
    <w:rsid w:val="00FB437C"/>
    <w:rsid w:val="00FE1276"/>
    <w:rsid w:val="00FF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C6C7D-3EB8-4299-A928-81ECF0D5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نسرین‌السادات زارع</dc:creator>
  <cp:keywords/>
  <dc:description/>
  <cp:lastModifiedBy>حميد بهمنياري</cp:lastModifiedBy>
  <cp:revision>111</cp:revision>
  <cp:lastPrinted>2023-08-28T08:21:00Z</cp:lastPrinted>
  <dcterms:created xsi:type="dcterms:W3CDTF">2021-09-11T08:32:00Z</dcterms:created>
  <dcterms:modified xsi:type="dcterms:W3CDTF">2023-09-26T07:16:00Z</dcterms:modified>
</cp:coreProperties>
</file>